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7E69AC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7E69AC" w:rsidRDefault="008F476D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 февраля </w:t>
      </w:r>
      <w:r w:rsidR="00FB73AD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E69A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7A17EF" w:rsidRPr="007E69AC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7A17EF" w:rsidRPr="007E69AC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7A17EF" w:rsidRPr="007E69AC" w:rsidTr="007A17EF">
        <w:tc>
          <w:tcPr>
            <w:tcW w:w="3284" w:type="dxa"/>
            <w:hideMark/>
          </w:tcPr>
          <w:p w:rsidR="007A17EF" w:rsidRPr="007E69AC" w:rsidRDefault="00113E98" w:rsidP="00751645">
            <w:pPr>
              <w:ind w:left="142"/>
              <w:rPr>
                <w:b/>
                <w:sz w:val="28"/>
                <w:szCs w:val="28"/>
              </w:rPr>
            </w:pPr>
            <w:r w:rsidRPr="007E69AC">
              <w:rPr>
                <w:b/>
                <w:sz w:val="28"/>
                <w:szCs w:val="28"/>
              </w:rPr>
              <w:t>25</w:t>
            </w:r>
            <w:r w:rsidR="007A17EF" w:rsidRPr="007E69AC">
              <w:rPr>
                <w:b/>
                <w:sz w:val="28"/>
                <w:szCs w:val="28"/>
              </w:rPr>
              <w:t>.</w:t>
            </w:r>
            <w:r w:rsidRPr="007E69AC">
              <w:rPr>
                <w:b/>
                <w:sz w:val="28"/>
                <w:szCs w:val="28"/>
              </w:rPr>
              <w:t>02</w:t>
            </w:r>
            <w:r w:rsidR="007A17EF" w:rsidRPr="007E69AC">
              <w:rPr>
                <w:b/>
                <w:sz w:val="28"/>
                <w:szCs w:val="28"/>
              </w:rPr>
              <w:t>.20</w:t>
            </w:r>
            <w:r w:rsidRPr="007E69AC">
              <w:rPr>
                <w:b/>
                <w:sz w:val="28"/>
                <w:szCs w:val="28"/>
              </w:rPr>
              <w:t>20</w:t>
            </w:r>
            <w:r w:rsidR="007A17EF" w:rsidRPr="007E69AC">
              <w:rPr>
                <w:b/>
                <w:sz w:val="28"/>
                <w:szCs w:val="28"/>
              </w:rPr>
              <w:t>г.</w:t>
            </w:r>
          </w:p>
          <w:p w:rsidR="007A17EF" w:rsidRPr="007E69AC" w:rsidRDefault="00FB73AD" w:rsidP="00751645">
            <w:pPr>
              <w:ind w:left="142"/>
              <w:rPr>
                <w:b/>
                <w:sz w:val="28"/>
                <w:szCs w:val="28"/>
              </w:rPr>
            </w:pPr>
            <w:r w:rsidRPr="007E69AC">
              <w:rPr>
                <w:b/>
                <w:sz w:val="28"/>
                <w:szCs w:val="28"/>
              </w:rPr>
              <w:t>15</w:t>
            </w:r>
            <w:r w:rsidR="007A17EF" w:rsidRPr="007E69AC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E69AC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E69AC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7E69AC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E69AC" w:rsidTr="000D283E">
        <w:tc>
          <w:tcPr>
            <w:tcW w:w="3141" w:type="dxa"/>
            <w:hideMark/>
          </w:tcPr>
          <w:p w:rsidR="00622560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1.</w:t>
            </w:r>
            <w:r w:rsidR="00622560" w:rsidRPr="007E69AC">
              <w:rPr>
                <w:sz w:val="28"/>
                <w:szCs w:val="28"/>
              </w:rPr>
              <w:t xml:space="preserve"> Воробьев </w:t>
            </w:r>
          </w:p>
          <w:p w:rsidR="00622560" w:rsidRPr="007E69AC" w:rsidRDefault="00622560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Алексей Федорович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  Глава  </w:t>
            </w:r>
            <w:r w:rsidR="00623E5D" w:rsidRPr="007E69AC">
              <w:rPr>
                <w:sz w:val="28"/>
                <w:szCs w:val="28"/>
              </w:rPr>
              <w:t>Новобурасского МР</w:t>
            </w:r>
            <w:r w:rsidRPr="007E69AC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622560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2.</w:t>
            </w:r>
            <w:r w:rsidR="00622560" w:rsidRPr="007E69AC">
              <w:rPr>
                <w:sz w:val="28"/>
                <w:szCs w:val="28"/>
              </w:rPr>
              <w:t>Брюзгин Сергей Александрович</w:t>
            </w:r>
          </w:p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-</w:t>
            </w:r>
            <w:r w:rsidR="00DE3C5A" w:rsidRPr="007E69AC">
              <w:rPr>
                <w:sz w:val="28"/>
                <w:szCs w:val="28"/>
              </w:rPr>
              <w:t xml:space="preserve"> первый </w:t>
            </w:r>
            <w:r w:rsidRPr="007E69AC">
              <w:rPr>
                <w:sz w:val="28"/>
                <w:szCs w:val="28"/>
              </w:rPr>
              <w:t xml:space="preserve">заместитель </w:t>
            </w:r>
            <w:r w:rsidR="00DE3C5A" w:rsidRPr="007E69AC">
              <w:rPr>
                <w:sz w:val="28"/>
                <w:szCs w:val="28"/>
              </w:rPr>
              <w:t>г</w:t>
            </w:r>
            <w:r w:rsidRPr="007E69AC">
              <w:rPr>
                <w:sz w:val="28"/>
                <w:szCs w:val="28"/>
              </w:rPr>
              <w:t xml:space="preserve">лавы </w:t>
            </w:r>
            <w:r w:rsidR="00DE3C5A" w:rsidRPr="007E69AC">
              <w:rPr>
                <w:sz w:val="28"/>
                <w:szCs w:val="28"/>
              </w:rPr>
              <w:t>а</w:t>
            </w:r>
            <w:r w:rsidRPr="007E69AC">
              <w:rPr>
                <w:sz w:val="28"/>
                <w:szCs w:val="28"/>
              </w:rPr>
              <w:t xml:space="preserve">дминистрации </w:t>
            </w:r>
            <w:r w:rsidR="00DE3C5A" w:rsidRPr="007E69AC">
              <w:rPr>
                <w:sz w:val="28"/>
                <w:szCs w:val="28"/>
              </w:rPr>
              <w:t>МР</w:t>
            </w:r>
            <w:r w:rsidRPr="007E69AC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3.</w:t>
            </w:r>
            <w:r w:rsidR="00DE3C5A" w:rsidRPr="007E69AC">
              <w:rPr>
                <w:sz w:val="28"/>
                <w:szCs w:val="28"/>
              </w:rPr>
              <w:t>Быкова Елена</w:t>
            </w:r>
            <w:r w:rsidRPr="007E69AC">
              <w:rPr>
                <w:sz w:val="28"/>
                <w:szCs w:val="28"/>
              </w:rPr>
              <w:t xml:space="preserve"> </w:t>
            </w:r>
            <w:r w:rsidR="00DE3C5A" w:rsidRPr="007E69AC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-начальник </w:t>
            </w:r>
            <w:r w:rsidR="00DE3C5A" w:rsidRPr="007E69AC">
              <w:rPr>
                <w:sz w:val="28"/>
                <w:szCs w:val="28"/>
              </w:rPr>
              <w:t xml:space="preserve">управления по </w:t>
            </w:r>
            <w:r w:rsidRPr="007E69AC">
              <w:rPr>
                <w:sz w:val="28"/>
                <w:szCs w:val="28"/>
              </w:rPr>
              <w:t>экономи</w:t>
            </w:r>
            <w:r w:rsidR="00DE3C5A" w:rsidRPr="007E69AC">
              <w:rPr>
                <w:sz w:val="28"/>
                <w:szCs w:val="28"/>
              </w:rPr>
              <w:t>ке</w:t>
            </w:r>
            <w:r w:rsidRPr="007E69AC">
              <w:rPr>
                <w:sz w:val="28"/>
                <w:szCs w:val="28"/>
              </w:rPr>
              <w:t xml:space="preserve">, </w:t>
            </w:r>
            <w:r w:rsidR="00DE3C5A" w:rsidRPr="007E69AC">
              <w:rPr>
                <w:sz w:val="28"/>
                <w:szCs w:val="28"/>
              </w:rPr>
              <w:t>инвестиционной политике</w:t>
            </w:r>
            <w:r w:rsidRPr="007E69AC">
              <w:rPr>
                <w:sz w:val="28"/>
                <w:szCs w:val="28"/>
              </w:rPr>
              <w:t>,</w:t>
            </w:r>
            <w:r w:rsidR="00DE3C5A" w:rsidRPr="007E69AC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E69AC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E69AC" w:rsidTr="000D283E">
        <w:tc>
          <w:tcPr>
            <w:tcW w:w="9571" w:type="dxa"/>
            <w:gridSpan w:val="2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E69AC" w:rsidTr="000D283E">
        <w:tc>
          <w:tcPr>
            <w:tcW w:w="3141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357D09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4.</w:t>
            </w:r>
            <w:r w:rsidR="00357D09" w:rsidRPr="007E69AC">
              <w:rPr>
                <w:sz w:val="28"/>
                <w:szCs w:val="28"/>
              </w:rPr>
              <w:t>Рыбкин Александр</w:t>
            </w:r>
          </w:p>
          <w:p w:rsidR="00357D09" w:rsidRPr="007E69AC" w:rsidRDefault="00357D09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Васильевич</w:t>
            </w:r>
          </w:p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 w:rsidRPr="007E69AC">
              <w:rPr>
                <w:sz w:val="28"/>
                <w:szCs w:val="28"/>
              </w:rPr>
              <w:t xml:space="preserve">по </w:t>
            </w:r>
            <w:r w:rsidRPr="007E69AC">
              <w:rPr>
                <w:sz w:val="28"/>
                <w:szCs w:val="28"/>
              </w:rPr>
              <w:t xml:space="preserve"> сельско</w:t>
            </w:r>
            <w:r w:rsidR="00203820" w:rsidRPr="007E69AC">
              <w:rPr>
                <w:sz w:val="28"/>
                <w:szCs w:val="28"/>
              </w:rPr>
              <w:t xml:space="preserve">му </w:t>
            </w:r>
            <w:r w:rsidRPr="007E69AC">
              <w:rPr>
                <w:sz w:val="28"/>
                <w:szCs w:val="28"/>
              </w:rPr>
              <w:t xml:space="preserve"> хозяйств</w:t>
            </w:r>
            <w:r w:rsidR="00203820" w:rsidRPr="007E69AC">
              <w:rPr>
                <w:sz w:val="28"/>
                <w:szCs w:val="28"/>
              </w:rPr>
              <w:t>у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5A36ED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5.</w:t>
            </w:r>
            <w:r w:rsidR="005A36ED" w:rsidRPr="007E69AC">
              <w:rPr>
                <w:sz w:val="28"/>
                <w:szCs w:val="28"/>
              </w:rPr>
              <w:t>Казанцев Александр</w:t>
            </w:r>
          </w:p>
          <w:p w:rsidR="007A17EF" w:rsidRPr="007E69AC" w:rsidRDefault="005A36ED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 xml:space="preserve">-начальник </w:t>
            </w:r>
            <w:r w:rsidR="005A36ED" w:rsidRPr="007E69AC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E69AC">
              <w:rPr>
                <w:sz w:val="28"/>
                <w:szCs w:val="28"/>
              </w:rPr>
              <w:t xml:space="preserve">дминистрации </w:t>
            </w:r>
            <w:r w:rsidR="00F66745" w:rsidRPr="007E69AC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E69AC" w:rsidTr="000D283E">
        <w:tc>
          <w:tcPr>
            <w:tcW w:w="3141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E69AC" w:rsidTr="000D283E">
        <w:tc>
          <w:tcPr>
            <w:tcW w:w="3141" w:type="dxa"/>
            <w:hideMark/>
          </w:tcPr>
          <w:p w:rsidR="00F66745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6.</w:t>
            </w:r>
            <w:r w:rsidR="00F66745" w:rsidRPr="007E69AC">
              <w:rPr>
                <w:sz w:val="28"/>
                <w:szCs w:val="28"/>
              </w:rPr>
              <w:t>Протасова  Наталья</w:t>
            </w:r>
          </w:p>
          <w:p w:rsidR="007A17EF" w:rsidRPr="007E69AC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-</w:t>
            </w:r>
            <w:r w:rsidR="00F66745" w:rsidRPr="007E69AC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E80B14" w:rsidRPr="007E69AC" w:rsidRDefault="007A17EF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7.</w:t>
            </w:r>
            <w:r w:rsidR="00E80B14" w:rsidRPr="007E69AC">
              <w:rPr>
                <w:sz w:val="28"/>
                <w:szCs w:val="28"/>
              </w:rPr>
              <w:t>Андреева</w:t>
            </w:r>
          </w:p>
          <w:p w:rsidR="00E80B14" w:rsidRPr="007E69AC" w:rsidRDefault="00E80B14" w:rsidP="00751645">
            <w:pPr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Юлия Константиновна</w:t>
            </w:r>
          </w:p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E69AC">
              <w:rPr>
                <w:sz w:val="28"/>
                <w:szCs w:val="28"/>
              </w:rPr>
              <w:t>-</w:t>
            </w:r>
            <w:r w:rsidR="001B2713" w:rsidRPr="007E69AC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E69AC">
              <w:rPr>
                <w:sz w:val="28"/>
                <w:szCs w:val="28"/>
              </w:rPr>
              <w:t xml:space="preserve"> </w:t>
            </w:r>
          </w:p>
        </w:tc>
      </w:tr>
      <w:tr w:rsidR="00E80B14" w:rsidRPr="007E69AC" w:rsidTr="000D283E">
        <w:tc>
          <w:tcPr>
            <w:tcW w:w="3141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E69AC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7A17EF" w:rsidRPr="007E69AC" w:rsidRDefault="000C2CCA" w:rsidP="00751645">
      <w:pPr>
        <w:ind w:left="142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E69AC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0D283E" w:rsidRPr="007E69AC">
        <w:rPr>
          <w:rFonts w:ascii="Times New Roman" w:hAnsi="Times New Roman" w:cs="Times New Roman"/>
          <w:sz w:val="28"/>
          <w:szCs w:val="28"/>
        </w:rPr>
        <w:t>. Прозоров Алексей          - директор ООО «Вектор-2002»,</w:t>
      </w:r>
      <w:r w:rsidR="00622560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7E69AC">
        <w:rPr>
          <w:rFonts w:ascii="Times New Roman" w:hAnsi="Times New Roman" w:cs="Times New Roman"/>
          <w:sz w:val="28"/>
          <w:szCs w:val="28"/>
        </w:rPr>
        <w:t xml:space="preserve">депутат районного       Степанович                         Собрания Новобурасского МР </w:t>
      </w:r>
    </w:p>
    <w:p w:rsidR="004747E0" w:rsidRPr="007E69AC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Pr="007E69AC" w:rsidRDefault="004747E0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7E69AC">
        <w:rPr>
          <w:rFonts w:ascii="Times New Roman" w:hAnsi="Times New Roman" w:cs="Times New Roman"/>
          <w:sz w:val="28"/>
          <w:szCs w:val="28"/>
        </w:rPr>
        <w:t xml:space="preserve">О </w:t>
      </w:r>
      <w:r w:rsidR="00F77757" w:rsidRPr="007E69AC">
        <w:rPr>
          <w:rFonts w:ascii="Times New Roman" w:hAnsi="Times New Roman" w:cs="Times New Roman"/>
          <w:sz w:val="28"/>
          <w:szCs w:val="28"/>
        </w:rPr>
        <w:t>социально-экономическом развитии Новобурасского муниципального района за период 2019 год</w:t>
      </w:r>
      <w:r w:rsidR="00DD0C7C">
        <w:rPr>
          <w:rFonts w:ascii="Times New Roman" w:hAnsi="Times New Roman" w:cs="Times New Roman"/>
          <w:sz w:val="28"/>
          <w:szCs w:val="28"/>
        </w:rPr>
        <w:t xml:space="preserve"> и задачах на 2020 год.</w:t>
      </w:r>
    </w:p>
    <w:p w:rsidR="004747E0" w:rsidRPr="007E69AC" w:rsidRDefault="004747E0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>2. О</w:t>
      </w:r>
      <w:r w:rsidR="00F77757" w:rsidRPr="007E69AC">
        <w:rPr>
          <w:rFonts w:ascii="Times New Roman" w:hAnsi="Times New Roman" w:cs="Times New Roman"/>
          <w:sz w:val="28"/>
          <w:szCs w:val="28"/>
        </w:rPr>
        <w:t xml:space="preserve">б </w:t>
      </w:r>
      <w:r w:rsidR="00AD27F3">
        <w:rPr>
          <w:rFonts w:ascii="Times New Roman" w:hAnsi="Times New Roman" w:cs="Times New Roman"/>
          <w:sz w:val="28"/>
          <w:szCs w:val="28"/>
        </w:rPr>
        <w:t>исполнении национального проекта «Демография»</w:t>
      </w:r>
    </w:p>
    <w:p w:rsidR="007E69AC" w:rsidRPr="007E69AC" w:rsidRDefault="00F77757" w:rsidP="00751645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90F46">
        <w:rPr>
          <w:rFonts w:ascii="Times New Roman" w:hAnsi="Times New Roman" w:cs="Times New Roman"/>
          <w:b/>
          <w:sz w:val="28"/>
          <w:szCs w:val="28"/>
        </w:rPr>
        <w:t>По 1 вопросу: слушали Брюзгина С.А.</w:t>
      </w:r>
      <w:r w:rsidRPr="007E69AC">
        <w:rPr>
          <w:rFonts w:ascii="Times New Roman" w:hAnsi="Times New Roman" w:cs="Times New Roman"/>
          <w:sz w:val="28"/>
          <w:szCs w:val="28"/>
        </w:rPr>
        <w:t xml:space="preserve"> - перв</w:t>
      </w:r>
      <w:r w:rsidR="00711159">
        <w:rPr>
          <w:rFonts w:ascii="Times New Roman" w:hAnsi="Times New Roman" w:cs="Times New Roman"/>
          <w:sz w:val="28"/>
          <w:szCs w:val="28"/>
        </w:rPr>
        <w:t>ого</w:t>
      </w:r>
      <w:r w:rsidRPr="007E69AC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11159">
        <w:rPr>
          <w:rFonts w:ascii="Times New Roman" w:hAnsi="Times New Roman" w:cs="Times New Roman"/>
          <w:sz w:val="28"/>
          <w:szCs w:val="28"/>
        </w:rPr>
        <w:t>я</w:t>
      </w:r>
      <w:r w:rsidRPr="007E69AC">
        <w:rPr>
          <w:rFonts w:ascii="Times New Roman" w:hAnsi="Times New Roman" w:cs="Times New Roman"/>
          <w:sz w:val="28"/>
          <w:szCs w:val="28"/>
        </w:rPr>
        <w:t xml:space="preserve"> главы администрации МР, заместител</w:t>
      </w:r>
      <w:r w:rsidR="00711159">
        <w:rPr>
          <w:rFonts w:ascii="Times New Roman" w:hAnsi="Times New Roman" w:cs="Times New Roman"/>
          <w:sz w:val="28"/>
          <w:szCs w:val="28"/>
        </w:rPr>
        <w:t>я</w:t>
      </w:r>
      <w:r w:rsidRPr="007E69AC">
        <w:rPr>
          <w:rFonts w:ascii="Times New Roman" w:hAnsi="Times New Roman" w:cs="Times New Roman"/>
          <w:sz w:val="28"/>
          <w:szCs w:val="28"/>
        </w:rPr>
        <w:t xml:space="preserve"> председателя Совета</w:t>
      </w:r>
      <w:r w:rsidR="007E69AC" w:rsidRPr="007E69AC">
        <w:rPr>
          <w:rFonts w:ascii="Times New Roman" w:hAnsi="Times New Roman" w:cs="Times New Roman"/>
          <w:sz w:val="28"/>
          <w:szCs w:val="28"/>
        </w:rPr>
        <w:t>.</w:t>
      </w:r>
    </w:p>
    <w:p w:rsidR="007E69AC" w:rsidRPr="007E69AC" w:rsidRDefault="007E69AC" w:rsidP="00751645">
      <w:pPr>
        <w:pStyle w:val="a8"/>
        <w:spacing w:before="0" w:beforeAutospacing="0" w:after="0" w:afterAutospacing="0"/>
        <w:ind w:left="142" w:firstLine="283"/>
        <w:contextualSpacing/>
        <w:textAlignment w:val="baseline"/>
        <w:rPr>
          <w:color w:val="000000"/>
          <w:sz w:val="28"/>
          <w:szCs w:val="28"/>
        </w:rPr>
      </w:pPr>
      <w:r w:rsidRPr="007E69AC">
        <w:rPr>
          <w:color w:val="000000"/>
          <w:sz w:val="28"/>
          <w:szCs w:val="28"/>
        </w:rPr>
        <w:t xml:space="preserve">      Приоритетные направления работы администрации Новобурасского муниципального района определялись в соответствии с Указами Президента Российской Федерации, задачами, поставленными Губернатором Саратовской  области, федеральными, региональными и муниципальными программами, принятыми в рамках национальных проектов, действующих на территории Саратовской области.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</w:t>
      </w: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В 2019 году обмолочено озимых зерновых культур на площади 19,4 тыс. га,  при средней урожайности 24,7 ц/га, валовый сбор составил 47,9 тыс. тонн. Яровых зерновых и зернобобовых культур  и    кукурузы обмолочено на площади 16,5 тыс.га. Средняя урожайность 19,3 ц/га, валовый сбор 32,2 тыс.тонн, в том числе кукурузы на зерно обмолочено 3,9 тыс.га. При средней урожайности 47,6 ц/га валовый сбор кукурузы на зерно составил 18,6 тыс.тонн. 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 Лучшие результаты  на уборке зерновых и кукурузы показали СХПК «Штурм»-36,6 ц/га, ООО ФХ «Деметра» Батраева Ю.И. – 29,7 ц/га, кфх Вертянова Ю.С. – 27,6 ц/га и в кфх Прозоровой М.Г. урожайность составила  21,1 ц/га.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Плановое задание Министерства сельского хозяйства  -75,5 тыс. тонн зерновых  выполнено на 106 %. Такие показатели позволили нашему району  занять первое место в северной правобережной зоне по урожайности зерновых – 22,2 ц/га и валовому намолоту 80,1 тыс. тонн.  По области  район   занял 3 место и 4-й раз подряд мы получили кубок Губернатора, а хозяйство Захарова Д.И. четвертый год подряд награждается кубком «Золотая рыбка» за высокие показатели  производства прудовой рыбы.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  Технические культуры убраны на площади 28,4 тыс. га,  при средней урожайности 17,6 ц/га  валовый сбор составил 50,0 тыс.тонн. Подсолнечника обмолочено на 26,6 тыс.га, средняя урожайность подсолнечника 18,1 ц/га, валовый сбор 48,3 ц/га. Эти данные позволили подняться нам на пятое рейтинговое место среди  предприятий области.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   Сельхоз.товаропроизводителями вспахана зябь, засыпаны семена, закуплены удобрения.   Почти на 160 млн.руб. приобретено новой техники.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Стабильность в животноводстве обеспечит кормовая база. Грубых и сочных кормов заготовлено 7,5 тыс. тонн кормовых единиц, что в пересчете на 1 условную голову 22,3 центнера. Хозяйствами заготовлено 2,1 тыс.тонн  сена  и засыпано 5,0 тыс.тонн зернофуража.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   ООО ФХ «Деметра» Батраева Ю.И.  на 390 га увеличило орошаемый клин сельхоз. угодий.  Сумма капитальных вложений  за год 55,2 млн.руб. Это долгосрочный инвестиционный проект, который реализуется на территории района. Всего 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>хозяй</w:t>
      </w:r>
      <w:r w:rsidRPr="007E69AC">
        <w:rPr>
          <w:rFonts w:ascii="Times New Roman" w:hAnsi="Times New Roman" w:cs="Times New Roman"/>
          <w:b w:val="0"/>
          <w:sz w:val="28"/>
          <w:szCs w:val="28"/>
        </w:rPr>
        <w:tab/>
        <w:t>ством с начала проекта   произведена реконструкция мелиоративной системы на площади 1686 га, сумма инвестиций составила 200,5 млн.руб.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bCs w:val="0"/>
          <w:i/>
          <w:iCs/>
          <w:spacing w:val="-6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 xml:space="preserve">       Анализируя отдельные показатели социально-экономического развития района  хочется отметить хорошие результаты в промышленной сфере.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pacing w:val="-6"/>
          <w:sz w:val="28"/>
          <w:szCs w:val="28"/>
        </w:rPr>
      </w:pPr>
      <w:r w:rsidRPr="007E69AC">
        <w:rPr>
          <w:rFonts w:ascii="Times New Roman" w:hAnsi="Times New Roman" w:cs="Times New Roman"/>
          <w:bCs/>
          <w:iCs/>
          <w:spacing w:val="-6"/>
          <w:sz w:val="28"/>
          <w:szCs w:val="28"/>
        </w:rPr>
        <w:t xml:space="preserve">           Промышленная отрасль</w:t>
      </w:r>
      <w:r w:rsidRPr="007E69AC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bCs/>
          <w:iCs/>
          <w:spacing w:val="-6"/>
          <w:sz w:val="28"/>
          <w:szCs w:val="28"/>
        </w:rPr>
        <w:t>Района  представлена</w:t>
      </w:r>
      <w:r w:rsidRPr="007E69AC">
        <w:rPr>
          <w:rFonts w:ascii="Times New Roman" w:hAnsi="Times New Roman" w:cs="Times New Roman"/>
          <w:spacing w:val="-6"/>
          <w:sz w:val="28"/>
          <w:szCs w:val="28"/>
        </w:rPr>
        <w:t xml:space="preserve"> двумя предприятиями по производству щебня АО «Тепловский  известково - каменный карьер», ООО «Тепловский щебень» и тремя индивидуальными предпринимателями, занимающимися  обработкой древесины.        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pacing w:val="-6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      Индекс промышленного производства составил 103,9% к 2018 году.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pacing w:val="-6"/>
          <w:sz w:val="28"/>
          <w:szCs w:val="28"/>
        </w:rPr>
        <w:t xml:space="preserve">Поднять показатель индекса производства (последние два года индекс  был чуть более 90%)стало возможным  в условиях модернизации производства и пересмотра ценовой политики предприятий. 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>В этой отрасли хороших результатов добился АО «Тепловский известково-каменный карьер».</w:t>
      </w:r>
    </w:p>
    <w:p w:rsidR="007E69AC" w:rsidRPr="007E69AC" w:rsidRDefault="007E69AC" w:rsidP="00751645">
      <w:pPr>
        <w:pStyle w:val="ConsPlusTitle"/>
        <w:widowControl/>
        <w:ind w:left="142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E69AC">
        <w:rPr>
          <w:rFonts w:ascii="Times New Roman" w:hAnsi="Times New Roman" w:cs="Times New Roman"/>
          <w:b w:val="0"/>
          <w:sz w:val="28"/>
          <w:szCs w:val="28"/>
        </w:rPr>
        <w:t>На уровне прошлого года  держится рынок товаров и услуг. Оборот розничной торговли составил 744,0 млн. руб., оборот общественного питания  - почти 16 млн. руб.</w:t>
      </w:r>
    </w:p>
    <w:p w:rsidR="007E69AC" w:rsidRPr="007E69AC" w:rsidRDefault="007E69AC" w:rsidP="00751645">
      <w:pPr>
        <w:spacing w:before="100" w:beforeAutospacing="1" w:after="100" w:afterAutospacing="1"/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     Размер среднемесячной заработной платы</w:t>
      </w:r>
      <w:r w:rsidRPr="007E69AC">
        <w:rPr>
          <w:rFonts w:ascii="Times New Roman" w:hAnsi="Times New Roman" w:cs="Times New Roman"/>
          <w:sz w:val="28"/>
          <w:szCs w:val="28"/>
        </w:rPr>
        <w:t xml:space="preserve"> по району  составляет  22001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>руб. или 106,1% к 2018 году.  (По области средняя зарплата 26647 рублей.). В 2019 году удалось сохранить на уровне 2018 года  среднесписочную численность работающих в экономике – 2294 человека.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/>
        <w:rPr>
          <w:rFonts w:ascii="Times New Roman" w:hAnsi="Times New Roman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t>В районе числится  4860 пенсионеров, то есть по 2,2 пенсионера на каждого работающего. Средний размер назначенных месячных пенсий всех категорий пенсионеров составил 11730руб.63 коп.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/>
        <w:rPr>
          <w:rFonts w:ascii="Times New Roman" w:hAnsi="Times New Roman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t>Доход на душу населения по району составляет 14,2 тыс.руб., то есть чуть больше прожиточного минимума трудоспособного населения (10,3 тыс.руб.) . По области этот показатель 22,2 тыс.руб.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/>
        <w:rPr>
          <w:rFonts w:ascii="Times New Roman" w:hAnsi="Times New Roman"/>
          <w:sz w:val="28"/>
          <w:szCs w:val="28"/>
        </w:rPr>
      </w:pP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lastRenderedPageBreak/>
        <w:t xml:space="preserve">       Новобурасский район поддерживает современные тенденции социально-экономического развития, поэтому в разных сферах экономики проводится работа по выполнению мероприятий в </w:t>
      </w:r>
      <w:r w:rsidRPr="007E69AC">
        <w:rPr>
          <w:rFonts w:ascii="Times New Roman" w:hAnsi="Times New Roman" w:cs="Times New Roman"/>
          <w:b/>
          <w:sz w:val="28"/>
          <w:szCs w:val="28"/>
        </w:rPr>
        <w:t>рамках национальных проектов.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7E69AC">
        <w:rPr>
          <w:rStyle w:val="FontStyle13"/>
          <w:b w:val="0"/>
          <w:sz w:val="28"/>
          <w:szCs w:val="28"/>
        </w:rPr>
        <w:t xml:space="preserve">       В 2019 году в рамках федерального проекта «Современная школа» национального проекта </w:t>
      </w:r>
      <w:r w:rsidRPr="007E69AC">
        <w:rPr>
          <w:rStyle w:val="FontStyle13"/>
          <w:sz w:val="28"/>
          <w:szCs w:val="28"/>
        </w:rPr>
        <w:t>«Образование»</w:t>
      </w:r>
      <w:r w:rsidRPr="007E69AC">
        <w:rPr>
          <w:rStyle w:val="FontStyle13"/>
          <w:b w:val="0"/>
          <w:sz w:val="28"/>
          <w:szCs w:val="28"/>
        </w:rPr>
        <w:t xml:space="preserve"> на базе МОУ «СОШ</w:t>
      </w:r>
      <w:r w:rsidRPr="007E69AC">
        <w:rPr>
          <w:rStyle w:val="FontStyle13"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>п. Белоярский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E69AC">
        <w:rPr>
          <w:rStyle w:val="FontStyle13"/>
          <w:b w:val="0"/>
          <w:sz w:val="28"/>
          <w:szCs w:val="28"/>
        </w:rPr>
        <w:t>создан</w:t>
      </w:r>
      <w:r w:rsidRPr="007E69AC">
        <w:rPr>
          <w:rStyle w:val="FontStyle13"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 xml:space="preserve">Центр образования цифрового и гуманитарного профилей («Точка роста»), на что было выделено </w:t>
      </w:r>
      <w:r w:rsidRPr="007E69A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2, 7млн. руб. на проведение ремонтных работ помещений Центра и приобретение современного оборудования. </w:t>
      </w:r>
    </w:p>
    <w:p w:rsidR="007E69AC" w:rsidRPr="007E69AC" w:rsidRDefault="007E69AC" w:rsidP="00751645">
      <w:pPr>
        <w:ind w:left="142"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Эта структура  станет открытым пространством, выполняющим роль центра общественной жизни школы. В центре дети смогут заниматься и во время каникул.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    Главной задачей на 2020 год остается строительство школы в селе Тепловка на 220 учащихся, в которой будет находиться детский сад на 50 мест. Стоимость этого проекта 283 млн. руб. Строительство лично курирует председатель Государственной Думы Вячеслав Викторович Володин. </w:t>
      </w:r>
    </w:p>
    <w:p w:rsidR="007E69AC" w:rsidRPr="007E69AC" w:rsidRDefault="007E69AC" w:rsidP="00751645">
      <w:pPr>
        <w:pStyle w:val="1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На 2020 год планируется по  проекту «Образование» отремонтировать спортивный зал в школе села Лох, на что выделено средств федерального и областного бюджетов 1,3 млн. руб.. Будут начаты  работы по организации «точки роста» в школе № 2 рабочего поселка, сумма средств составила 1,2 млн. руб. На ремонт кровель  школ  в 2020 выделено 4,1 млн. руб. </w:t>
      </w:r>
    </w:p>
    <w:p w:rsidR="007E69AC" w:rsidRPr="007E69AC" w:rsidRDefault="007E69AC" w:rsidP="00751645">
      <w:pPr>
        <w:tabs>
          <w:tab w:val="left" w:pos="1155"/>
        </w:tabs>
        <w:spacing w:line="240" w:lineRule="atLeast"/>
        <w:ind w:left="142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E69AC">
        <w:rPr>
          <w:rFonts w:ascii="Times New Roman" w:hAnsi="Times New Roman" w:cs="Times New Roman"/>
          <w:bCs/>
          <w:sz w:val="28"/>
          <w:szCs w:val="28"/>
        </w:rPr>
        <w:t xml:space="preserve">        На средства  областного бюджета в сумме   5,4  млн. руб. отремонтированы  кровля и помещения  школы с. Чернышевка, кровли школ в селах  Ириновка, Гремячка, участок кровли структурного подразделения школы № 1.   </w:t>
      </w:r>
    </w:p>
    <w:p w:rsidR="007E69AC" w:rsidRPr="007E69AC" w:rsidRDefault="007E69AC" w:rsidP="00751645">
      <w:pPr>
        <w:tabs>
          <w:tab w:val="left" w:pos="1155"/>
        </w:tabs>
        <w:spacing w:line="240" w:lineRule="atLeast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В настоящее время проводятся ремонтные работы в школе поселка Бурасы, сумма выделенных средств почти 2,0 млн. руб.</w:t>
      </w:r>
      <w:r w:rsidRPr="007E69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69AC" w:rsidRPr="007E69AC" w:rsidRDefault="007E69AC" w:rsidP="00751645">
      <w:pPr>
        <w:tabs>
          <w:tab w:val="left" w:pos="1155"/>
        </w:tabs>
        <w:spacing w:line="240" w:lineRule="atLeast"/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>По  федеральному  проекту  «Школьный автобус» школа села Марьино Лашмино получила автобус.</w:t>
      </w:r>
    </w:p>
    <w:p w:rsidR="007E69AC" w:rsidRPr="007E69AC" w:rsidRDefault="007E69AC" w:rsidP="00751645">
      <w:pPr>
        <w:tabs>
          <w:tab w:val="left" w:pos="1155"/>
        </w:tabs>
        <w:spacing w:line="240" w:lineRule="atLeast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Основой 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 здравоохранения</w:t>
      </w:r>
      <w:r w:rsidRPr="007E69AC">
        <w:rPr>
          <w:rFonts w:ascii="Times New Roman" w:hAnsi="Times New Roman" w:cs="Times New Roman"/>
          <w:sz w:val="28"/>
          <w:szCs w:val="28"/>
        </w:rPr>
        <w:t xml:space="preserve">  является обеспечение жителей необходимой медицинской помощью. В 2019 году отремонтированы 3 фельдшерско-окушерских пункта в селах Аряш, Гремячка и пос. Медведицкий. В больницу получено оборудование для оказания медицинской помощи новорожденным, произведена замена бактерицидных ламп, закупили холтеровский монитор. А самое главное, в больницу приехали 2 врача – хирург и гинеколог.  Средняя зарплата в здравоохранении 21945 рублей (106,3% к уровню 2018 года).</w:t>
      </w:r>
    </w:p>
    <w:p w:rsidR="007E69AC" w:rsidRPr="007E69AC" w:rsidRDefault="007E69AC" w:rsidP="00751645">
      <w:pPr>
        <w:spacing w:after="100" w:afterAutospacing="1"/>
        <w:ind w:left="142" w:firstLine="709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7E69A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</w:t>
      </w:r>
    </w:p>
    <w:p w:rsidR="007E69AC" w:rsidRPr="007E69AC" w:rsidRDefault="007E69AC" w:rsidP="00751645">
      <w:pPr>
        <w:spacing w:after="100" w:afterAutospacing="1"/>
        <w:ind w:left="142"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В </w:t>
      </w:r>
      <w:r w:rsidRPr="007E69AC">
        <w:rPr>
          <w:rFonts w:ascii="Times New Roman" w:hAnsi="Times New Roman" w:cs="Times New Roman"/>
          <w:b/>
          <w:sz w:val="28"/>
          <w:szCs w:val="28"/>
        </w:rPr>
        <w:t>области культуры</w:t>
      </w:r>
      <w:r w:rsidRPr="007E69AC">
        <w:rPr>
          <w:rFonts w:ascii="Times New Roman" w:hAnsi="Times New Roman" w:cs="Times New Roman"/>
          <w:sz w:val="28"/>
          <w:szCs w:val="28"/>
        </w:rPr>
        <w:t xml:space="preserve">  акцент делался на поддержание в рабочем состоянии всех культурно - досуговых учреждений на территории района. В текущем году учащиеся коллективов разной направленности принимали участие во всех проходивших на территории области и даже российских мероприятиях и конкурсах. </w:t>
      </w:r>
    </w:p>
    <w:p w:rsidR="007E69AC" w:rsidRPr="007E69AC" w:rsidRDefault="007E69AC" w:rsidP="00751645">
      <w:pPr>
        <w:spacing w:after="100" w:afterAutospacing="1"/>
        <w:ind w:left="142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>В 2019 году подготовлена проектно-сметная документация на строительство культурно - досугового центра в пос. Бурасы.</w:t>
      </w:r>
    </w:p>
    <w:p w:rsidR="007E69AC" w:rsidRPr="007E69AC" w:rsidRDefault="007E69AC" w:rsidP="00751645">
      <w:pPr>
        <w:spacing w:after="100" w:afterAutospacing="1"/>
        <w:ind w:left="142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В планах на 2020-2021 годы – открытие модельной библиотеки, средства федерального бюджета определены в сумме 10,0 млн. руб. Планируем ремонт Тепловского сельского дома культуры, сумма средств -3,5 млн. руб.  Будем готовить сметную документацию на ремонты Аряшского и Чернышевского сельских домов культуры. Идет работа по внедрению широкополосного интернета в учреждения культуры. Средняя зарплата работников культуры  28100 рублей (114,6% к 2018 году). 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 w:hanging="283"/>
        <w:rPr>
          <w:rFonts w:ascii="Times New Roman" w:hAnsi="Times New Roman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t xml:space="preserve">           В этом году мы много сделали в плане </w:t>
      </w:r>
      <w:r w:rsidRPr="007E69AC">
        <w:rPr>
          <w:rFonts w:ascii="Times New Roman" w:hAnsi="Times New Roman"/>
          <w:b/>
          <w:sz w:val="28"/>
          <w:szCs w:val="28"/>
        </w:rPr>
        <w:t>благоустройства</w:t>
      </w:r>
      <w:r w:rsidRPr="007E69AC">
        <w:rPr>
          <w:rFonts w:ascii="Times New Roman" w:hAnsi="Times New Roman"/>
          <w:sz w:val="28"/>
          <w:szCs w:val="28"/>
        </w:rPr>
        <w:t xml:space="preserve">, в рамках исполнения мероприятий по повышению качества жизни населения. </w:t>
      </w:r>
    </w:p>
    <w:p w:rsidR="007E69AC" w:rsidRPr="007E69AC" w:rsidRDefault="007E69AC" w:rsidP="00751645">
      <w:pPr>
        <w:ind w:left="142" w:firstLine="709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муниципальной программы городского поселения Новобурасского муниципального района Саратовской области «Комфортная городская среда в Новобурасском муниципальном образовании» на 2018-2022 годы», проведены работы по благоустройству дворовых территорий по улице Гоголя,1 и Гоголя,12 в р.п. Новые Бурасы. В преддверии 75-ой годовщины великой победы в Великой Отечественной войне, проведены работы по благоустройству территории общего пользования – памятника-мемориала воинам ВОВ</w:t>
      </w:r>
      <w:r w:rsidRPr="007E69AC">
        <w:rPr>
          <w:rFonts w:ascii="Times New Roman" w:hAnsi="Times New Roman" w:cs="Times New Roman"/>
          <w:sz w:val="28"/>
          <w:szCs w:val="28"/>
        </w:rPr>
        <w:t xml:space="preserve">. В ходе выполнения указанных мероприятий, из бюджетов всех уровней, затрачено средств на общую сумму 2 162,00 тыс. рублей.  </w:t>
      </w:r>
    </w:p>
    <w:p w:rsidR="007E69AC" w:rsidRPr="007E69AC" w:rsidRDefault="007E69AC" w:rsidP="00751645">
      <w:pPr>
        <w:ind w:left="142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ходе воплощения в жизнь приоритетного национального проекта «Дороги», в рамках муниципальной программы «Комплексное развитие транспортной инфраструктуры Новобурасского муниципального района Саратовской области на 2018-2025гг.», на территории Новобурасского муниципального района, проведены ремонтные работы автодорог общего пользования местного значения.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7E69AC">
        <w:rPr>
          <w:rFonts w:ascii="Times New Roman" w:hAnsi="Times New Roman" w:cs="Times New Roman"/>
          <w:bCs/>
          <w:sz w:val="28"/>
          <w:szCs w:val="28"/>
        </w:rPr>
        <w:t xml:space="preserve">«Автоподъезд к c. Чернышевка от автомобильной дороги "Саратов-Тепловка-Базарный Карабулак-Балтай" 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Автоподъезд к с. Чернышевка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«Автоподъезд к с. Ириновка</w:t>
      </w:r>
      <w:r w:rsidRPr="007E69AC">
        <w:rPr>
          <w:rFonts w:ascii="Times New Roman" w:hAnsi="Times New Roman" w:cs="Times New Roman"/>
          <w:bCs/>
          <w:sz w:val="28"/>
          <w:szCs w:val="28"/>
        </w:rPr>
        <w:t xml:space="preserve"> от автомобильной дороги "Саратов-Тепловка-Базарный Карабулак-Балтай" 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 ул. Солнечная в р.п. Новые Бурасы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Новая в р.п. Новые Бурасы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Радаева в пос. Белоярский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 ремонт (ямочный) асфальто-бетонного покрытия на следующих участках автомобильных дорог: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«Лох – Гремячка – Кр. Речка»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Баумана Н. Бурасы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7E69AC">
        <w:rPr>
          <w:rFonts w:ascii="Times New Roman" w:hAnsi="Times New Roman" w:cs="Times New Roman"/>
          <w:bCs/>
          <w:sz w:val="28"/>
          <w:szCs w:val="28"/>
        </w:rPr>
        <w:t>"Новые Бурасы-Марьино Лашмино"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7E6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7E69AC">
        <w:rPr>
          <w:rFonts w:ascii="Times New Roman" w:hAnsi="Times New Roman" w:cs="Times New Roman"/>
          <w:bCs/>
          <w:sz w:val="28"/>
          <w:szCs w:val="28"/>
        </w:rPr>
        <w:t>"Вихляйка-Малые Озерки-Леляевка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«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>Автоподъезд к с. Михайловка»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 Аряш ул. Новая и ул. Советская 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освоено в данном направлении</w:t>
      </w:r>
      <w:r w:rsidRPr="007E69AC">
        <w:rPr>
          <w:rFonts w:ascii="Times New Roman" w:hAnsi="Times New Roman" w:cs="Times New Roman"/>
          <w:sz w:val="28"/>
          <w:szCs w:val="28"/>
        </w:rPr>
        <w:t xml:space="preserve"> средств на общую сумму 24,1 млн. рублей. Плановый объем денежных средств на зимнее содержание межпоселенческих дорог определен в сумме – 2,5 млн. рублей, на зимнее содержание внутрипоселковых дорог в сумме – 1,6 млн. рублей.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    Кроме того, за счет средств муниципального дорожного фонда, в декабре текущего года, парк техники пополнился новым трактором «Беларус» с навесным устройством для чистки снега, также транспортное средство будет использоваться для перевозки грузов и для  выполнения других видов работ, направленных на благоустройство территории городского поселения.</w:t>
      </w:r>
    </w:p>
    <w:p w:rsidR="007E69AC" w:rsidRPr="007E69AC" w:rsidRDefault="007E69AC" w:rsidP="00751645">
      <w:pPr>
        <w:ind w:left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    Вместе с тем, в период 2019 года, в рамках 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Программы поддержки местных инициатив, при  непосредственном участии населения в осуществлении местного самоуправления, путем выдвижения инициатив по целям расходования определенной части бюджетных средств, приобретены и установлены детские площадки в с. Леляевка и с. Аряш, проведены мероприятия по </w:t>
      </w:r>
      <w:r w:rsidRPr="007E69AC">
        <w:rPr>
          <w:rFonts w:ascii="Times New Roman" w:hAnsi="Times New Roman" w:cs="Times New Roman"/>
          <w:sz w:val="28"/>
          <w:szCs w:val="28"/>
        </w:rPr>
        <w:t>устройству башни «Рожновского» в с. Марьино-Лашмино</w:t>
      </w:r>
      <w:r w:rsidRPr="007E69A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 w:hanging="283"/>
        <w:rPr>
          <w:rFonts w:ascii="Times New Roman" w:hAnsi="Times New Roman"/>
          <w:b/>
          <w:color w:val="C00000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t xml:space="preserve">        В рамках проекта </w:t>
      </w:r>
      <w:r w:rsidRPr="007E69AC">
        <w:rPr>
          <w:rFonts w:ascii="Times New Roman" w:hAnsi="Times New Roman"/>
          <w:b/>
          <w:sz w:val="28"/>
          <w:szCs w:val="28"/>
        </w:rPr>
        <w:t>«Экология»</w:t>
      </w:r>
      <w:r w:rsidRPr="007E69AC">
        <w:rPr>
          <w:rFonts w:ascii="Times New Roman" w:hAnsi="Times New Roman"/>
          <w:sz w:val="28"/>
          <w:szCs w:val="28"/>
        </w:rPr>
        <w:t xml:space="preserve"> утверждено направление об эффективном обращении с отходами производства и потребления, включая ликвидацию всех выявленных на 1 января 20</w:t>
      </w:r>
      <w:r w:rsidR="00802C9C">
        <w:rPr>
          <w:rFonts w:ascii="Times New Roman" w:hAnsi="Times New Roman"/>
          <w:sz w:val="28"/>
          <w:szCs w:val="28"/>
        </w:rPr>
        <w:t>20</w:t>
      </w:r>
      <w:r w:rsidRPr="007E69AC">
        <w:rPr>
          <w:rFonts w:ascii="Times New Roman" w:hAnsi="Times New Roman"/>
          <w:sz w:val="28"/>
          <w:szCs w:val="28"/>
        </w:rPr>
        <w:t xml:space="preserve"> г. несанкционированных свалок в границах населенных пунктов. С начала года будет приводиться в законодательное русло работа по утилизации ТБО на территории района.               </w:t>
      </w:r>
    </w:p>
    <w:p w:rsidR="007E69AC" w:rsidRPr="007E69AC" w:rsidRDefault="007E69AC" w:rsidP="00751645">
      <w:pPr>
        <w:pStyle w:val="ab"/>
        <w:ind w:left="142" w:hanging="283"/>
        <w:rPr>
          <w:rFonts w:ascii="Times New Roman" w:hAnsi="Times New Roman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t xml:space="preserve">          </w:t>
      </w:r>
    </w:p>
    <w:p w:rsidR="007E69AC" w:rsidRPr="007E69AC" w:rsidRDefault="007E69AC" w:rsidP="00751645">
      <w:pPr>
        <w:pStyle w:val="ab"/>
        <w:tabs>
          <w:tab w:val="center" w:pos="5670"/>
        </w:tabs>
        <w:suppressAutoHyphens/>
        <w:ind w:left="142"/>
        <w:rPr>
          <w:rFonts w:ascii="Times New Roman" w:hAnsi="Times New Roman"/>
          <w:sz w:val="28"/>
          <w:szCs w:val="28"/>
        </w:rPr>
      </w:pPr>
      <w:r w:rsidRPr="007E69AC">
        <w:rPr>
          <w:rFonts w:ascii="Times New Roman" w:hAnsi="Times New Roman"/>
          <w:sz w:val="28"/>
          <w:szCs w:val="28"/>
        </w:rPr>
        <w:lastRenderedPageBreak/>
        <w:t xml:space="preserve">Все эти и другие мероприятия возможны только при исполнении </w:t>
      </w:r>
      <w:r w:rsidRPr="007E69AC">
        <w:rPr>
          <w:rFonts w:ascii="Times New Roman" w:hAnsi="Times New Roman"/>
          <w:b/>
          <w:sz w:val="28"/>
          <w:szCs w:val="28"/>
        </w:rPr>
        <w:t xml:space="preserve">бюджета </w:t>
      </w:r>
      <w:r w:rsidRPr="007E69AC">
        <w:rPr>
          <w:rFonts w:ascii="Times New Roman" w:hAnsi="Times New Roman"/>
          <w:sz w:val="28"/>
          <w:szCs w:val="28"/>
        </w:rPr>
        <w:t xml:space="preserve">Новобурасского района.    </w:t>
      </w:r>
    </w:p>
    <w:p w:rsidR="007E69AC" w:rsidRPr="007E69AC" w:rsidRDefault="007E69AC" w:rsidP="00751645">
      <w:pPr>
        <w:pStyle w:val="ConsPlusNormal"/>
        <w:widowControl/>
        <w:ind w:left="142" w:firstLine="0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Cs/>
          <w:sz w:val="28"/>
          <w:szCs w:val="28"/>
        </w:rPr>
        <w:t xml:space="preserve">         Сумма доходов</w:t>
      </w:r>
      <w:r w:rsidRPr="007E69AC">
        <w:rPr>
          <w:rFonts w:ascii="Times New Roman" w:hAnsi="Times New Roman" w:cs="Times New Roman"/>
          <w:sz w:val="28"/>
          <w:szCs w:val="28"/>
        </w:rPr>
        <w:t xml:space="preserve"> консолидированного бюджета муниципального района за 2019 год составила 413,5  млн. руб.,  или  103,7 %  к аналогичному периоду 2018 года, из них: налоговых и неналоговых доходов 82,4 млн. руб.  или   97 % к 12 месяцам 2018 года, в т.ч.: налоговых доходов 76,7 млн. руб. или 102,7 % к 2018г. </w:t>
      </w:r>
    </w:p>
    <w:p w:rsidR="007E69AC" w:rsidRPr="007E69AC" w:rsidRDefault="007E69AC" w:rsidP="00751645">
      <w:pPr>
        <w:pStyle w:val="ConsPlusNormal"/>
        <w:widowControl/>
        <w:ind w:left="142" w:firstLine="0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6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 xml:space="preserve">Министерством финансов Саратовской области проведен мониторинг открытости бюджетных данных, по которым проводится оценка муниципальных районов и городских округов. Новобурасский район работает с положительной динамикой.  Если в 2017 году в рейтинге наш район занимал 13 место, в 2018 году – шестое, то в 2019 году – четвертое место среди муниципальных районов Саратовской области. Из областного бюджета нам были выделены межбюджетные трансферты поощрительного характера в сумме 3,5 млн.руб., которые были направлены на исполнение полномочий местного бюджета.      </w:t>
      </w:r>
    </w:p>
    <w:p w:rsidR="00F77757" w:rsidRPr="007E69AC" w:rsidRDefault="00F777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97629A" w:rsidRDefault="007A17EF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D0C7C">
        <w:rPr>
          <w:rFonts w:ascii="Times New Roman" w:hAnsi="Times New Roman" w:cs="Times New Roman"/>
          <w:b/>
          <w:sz w:val="28"/>
          <w:szCs w:val="28"/>
        </w:rPr>
        <w:t>2</w:t>
      </w:r>
      <w:r w:rsidRPr="007E69AC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7E6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7E69AC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 w:rsidRPr="007E69AC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 территории Новобурасского района проживают  2184семьи, в которых воспитываются 3276 несовершеннолетних детей. Из них 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-имеют среднедушевой доход ниже прожиточного минимума 914 семей, в которых 1470 детей;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- 196 семей являются многодетными, в них воспитываются   636 детей (на 01.01.2018 – 166/545, 01.01.2019 183/599). Из указанного числа многодетных семей -  156 с 3-мя детьми, 32 - с 4-мя, 8 - с 5-ю детьми.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действующим федеральным и областным законодательством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социальной поддержки населения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семьям с детьми выплачивает 20 видов различных денежных выплат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сумме  33 миллиона рублей ежегодно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>, предусмотренных  11 нормативными правовыми актами, из них 9 видов  выплачиваются за счет средств бюджета области. Выплаты всех   федеральных и областных   пособий семьям с детьми производятся своевременно и в полном объеме.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 рамках регионального проекта «Финансовая поддержка семей при рождении детей» национального проекта «Демография» предусмотрена реализация следующих мероприятий:</w:t>
      </w: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 xml:space="preserve">1.Предоставление ежемесячной выплаты в связи с рождением ( усыновлением) первого ребенка.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Всего с 2018года данное пособие назначено 114 семьям  на общую сумму восемь миллионов семьсот четырнадцать тысяч рублей.Из них 36 получателей обратились за продлением выплаты до полутора лет. Размер выплаты   2019году -9022рубля, в 2020году -9708рублей.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lastRenderedPageBreak/>
        <w:t>С 01.01.2020года: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ежемесячную выплату на первого ребенка смогут получать семьи, в которых доход на каждого члена семьи не превышает двукратную величину прожиточного минимума трудоспособного населения, определенную в субъекте Российской Федерации за 2-й квартал года, предшествующего году обращения за указанной выплатой; На территории Саратовской области 2-х кратная величина прожиточного минимума за 2 кв. 2019г. -20552рубля;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родители смогут получать ежемесячную выплату до достижения ребенком возраста трех лет. Продление срока выплаты будет происходить ежегодно по заявлению родителейс даты обращения.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Управлением социальной поддержки в период Новогодних каникул была организована работа по приему заявлений о назначении ежемесячной выплаты на первенца,  всего принято 16 заявлений.</w:t>
      </w: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мероприятие.</w:t>
      </w: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ежемесячной денежной выплаты, назначаемой в случае рождения третьего или последующих детей, до достижения ребенком возраста 3 лет.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Всего получателей этой выплаты на сегодняшний день 78 человек выплата произведена за 2018-2019год в сумме четырнадцать миллионов шестьсот сорок одна тысяча  рублей. Размер выплаты в 2019году- 6495 рублей.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Ежегодно обращаются за данной выплатой порядка </w:t>
      </w:r>
      <w:r>
        <w:rPr>
          <w:rFonts w:ascii="Times New Roman" w:eastAsia="Times New Roman" w:hAnsi="Times New Roman" w:cs="Times New Roman"/>
          <w:sz w:val="28"/>
          <w:szCs w:val="28"/>
        </w:rPr>
        <w:t>тридцати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семей. При назначении учитывается среднедушевой доход семьи, размер которого не должен превышать величину среднедушевого денежного дохода населения в Саратовской области за год, предшествующий году обращения за назначением ежемесячной денежной выплаты. За 2018год в Саратовской области он составил 21026,60 рублей.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С 01.01.2020 года размер выплаты составляет 9723 рубля. </w:t>
      </w:r>
    </w:p>
    <w:p w:rsidR="00BD7B7A" w:rsidRPr="00883FEF" w:rsidRDefault="00BD7B7A" w:rsidP="00751645">
      <w:pPr>
        <w:pStyle w:val="a4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B7A" w:rsidRPr="00003622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мероприятие</w:t>
      </w: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Предоставление регионального материнского (семейного ) капитала семьям с тремя и более детьми.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Право на получение предоставлено гражданам Российской Федерации, родившим (усыновившим) в период с 1 января 2012 года по 31 декабря 2021 г. третьего или последующего ребенка. Размер регионального материнского семейного капитала  составляет 107848 руб. Первые выплаты начались в 2015 году, т.е. по истечении трех лет со дня рождения (усыновления) ребенка, с рождением (усыновлением) которого связано право на семейный капитал. 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В 2019 году региональный материнский (семейный) капитал назначен 16 получателям на общую сумму 507975 руб. (в 2017-  4/314073 руб., 2018г.-14/766895руб.)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Направления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материнского (семейного) капитала в 2019 году:</w:t>
      </w: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t>на улучшение жилищных условий – 2 получателям (в 2017 – 2, 2018-5);</w:t>
      </w:r>
    </w:p>
    <w:p w:rsidR="00BD7B7A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F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получение образования детьми – 14 получателям (в 2017- 2, 2018-9). </w:t>
      </w:r>
    </w:p>
    <w:p w:rsidR="00BD7B7A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целевые показатели, доведенные до Управления по данной программе в 2019 году выполнены на 100%.</w:t>
      </w:r>
    </w:p>
    <w:p w:rsidR="00BD7B7A" w:rsidRPr="00883FEF" w:rsidRDefault="00BD7B7A" w:rsidP="00751645">
      <w:pPr>
        <w:pStyle w:val="a4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B7A" w:rsidRPr="00883FEF" w:rsidRDefault="00BD7B7A" w:rsidP="00751645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622">
        <w:rPr>
          <w:rFonts w:ascii="Times New Roman" w:eastAsia="Times New Roman" w:hAnsi="Times New Roman" w:cs="Times New Roman"/>
          <w:b/>
          <w:sz w:val="28"/>
          <w:szCs w:val="28"/>
        </w:rPr>
        <w:t>С целью внедрения активной модели преодоления трудной жизненной ситуации</w:t>
      </w:r>
      <w:r w:rsidRPr="00883FEF">
        <w:rPr>
          <w:rFonts w:ascii="Times New Roman" w:eastAsia="Times New Roman" w:hAnsi="Times New Roman" w:cs="Times New Roman"/>
          <w:sz w:val="28"/>
          <w:szCs w:val="28"/>
        </w:rPr>
        <w:t xml:space="preserve"> с 1 января 2014 года в Саратовской области введена новая форма государственной социальной помощи, основанная на заключении социального контракта. </w:t>
      </w:r>
    </w:p>
    <w:p w:rsidR="00BD7B7A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>Социальный контракт заключается с малоимущими семьями и одиноко проживающими гражданами, которые хотят предпринять активные действия по преодолению бедности и выйти на постоянный самостоятельный источник дохода.</w:t>
      </w:r>
    </w:p>
    <w:p w:rsidR="00BD7B7A" w:rsidRPr="00883FEF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>С  01.01. 2020 года  постановлением правительства Саратовской области  880-П от 16.12.2019года расширено число  активных мероприятий, предусмотренных программой социальной адаптации которые граждане обязуются выполнить, это может быть поиск работы, профессиональное обучение и дополнительное профессиональное образование, занятие индивидуальной предпринимательской деятельностью, ведение личного подсобного хозяйства.</w:t>
      </w:r>
    </w:p>
    <w:p w:rsidR="00BD7B7A" w:rsidRPr="00883FEF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 xml:space="preserve">В рамках одного социального контракта социальное пособие назначается на реализацию одного мероприятия из числа указанных выше. Обращение  за назначением должно быть подано до 01.08.2020года. Для предварительного рассмотрения представленных в установленном порядке заявлений граждан о назначении государственной социальной помощи на основании социального контракта, обсуждения условий социального контракта, в том числе программы социальной адаптации </w:t>
      </w:r>
      <w:r>
        <w:rPr>
          <w:sz w:val="28"/>
          <w:szCs w:val="28"/>
        </w:rPr>
        <w:t>в</w:t>
      </w:r>
      <w:r w:rsidRPr="00883FEF">
        <w:rPr>
          <w:sz w:val="28"/>
          <w:szCs w:val="28"/>
        </w:rPr>
        <w:t xml:space="preserve"> Управлении создана комиссия с участием представителей центра занятости населения, </w:t>
      </w:r>
      <w:r>
        <w:rPr>
          <w:sz w:val="28"/>
          <w:szCs w:val="28"/>
        </w:rPr>
        <w:t>центральной районной больницы</w:t>
      </w:r>
      <w:r w:rsidRPr="00883FE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управления </w:t>
      </w:r>
      <w:r w:rsidRPr="00883FEF">
        <w:rPr>
          <w:sz w:val="28"/>
          <w:szCs w:val="28"/>
        </w:rPr>
        <w:t>образования, администрации МР, центра социального обслуживания.</w:t>
      </w:r>
    </w:p>
    <w:p w:rsidR="00BD7B7A" w:rsidRPr="00883FEF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>Размер государственной социальной помощи на основании социального контракта, продолжительность и периодичность его выплаты определяются в зависимости от нуждаемости в помощи и обязательных для реализации мероприятий, предусмотренных программой социальной адаптации:</w:t>
      </w:r>
      <w:r>
        <w:rPr>
          <w:sz w:val="28"/>
          <w:szCs w:val="28"/>
        </w:rPr>
        <w:t xml:space="preserve"> Например</w:t>
      </w:r>
    </w:p>
    <w:p w:rsidR="00BD7B7A" w:rsidRDefault="00BD7B7A" w:rsidP="00751645">
      <w:pPr>
        <w:pStyle w:val="a8"/>
        <w:ind w:left="142" w:firstLine="709"/>
        <w:rPr>
          <w:sz w:val="28"/>
          <w:szCs w:val="28"/>
        </w:rPr>
      </w:pPr>
      <w:r w:rsidRPr="00883FEF">
        <w:rPr>
          <w:sz w:val="28"/>
          <w:szCs w:val="28"/>
        </w:rPr>
        <w:t>На реализацию мероприятия</w:t>
      </w:r>
      <w:r>
        <w:rPr>
          <w:sz w:val="28"/>
          <w:szCs w:val="28"/>
        </w:rPr>
        <w:t xml:space="preserve"> - </w:t>
      </w:r>
      <w:r w:rsidRPr="00003622">
        <w:rPr>
          <w:b/>
          <w:sz w:val="28"/>
          <w:szCs w:val="28"/>
        </w:rPr>
        <w:t>поиск работы</w:t>
      </w:r>
      <w:r w:rsidRPr="00883FEF">
        <w:rPr>
          <w:sz w:val="28"/>
          <w:szCs w:val="28"/>
        </w:rPr>
        <w:t xml:space="preserve"> социальное пособие выплачивается со дня трудоустройства в размере, равном величине прожиточного минимума для трудоспособного населения, установленного в области в соответствии с пунктом 2 ст.4 ФЗ «О прожиточном минимуме в </w:t>
      </w:r>
      <w:r w:rsidRPr="00883FEF">
        <w:rPr>
          <w:sz w:val="28"/>
          <w:szCs w:val="28"/>
        </w:rPr>
        <w:lastRenderedPageBreak/>
        <w:t>Российской Федерации» за второй квартал года, предшествующего году заключения социального контракта- 10276 рублей, не более 5 месяцев со дня трудоустройства.</w:t>
      </w:r>
      <w:bookmarkStart w:id="0" w:name="_GoBack"/>
      <w:bookmarkEnd w:id="0"/>
    </w:p>
    <w:p w:rsidR="00BD7B7A" w:rsidRPr="00883FEF" w:rsidRDefault="00BD7B7A" w:rsidP="00751645">
      <w:pPr>
        <w:pStyle w:val="a8"/>
        <w:ind w:left="142" w:firstLine="709"/>
        <w:rPr>
          <w:sz w:val="28"/>
          <w:szCs w:val="28"/>
        </w:rPr>
      </w:pPr>
    </w:p>
    <w:p w:rsidR="00BD7B7A" w:rsidRPr="007E69AC" w:rsidRDefault="00BD7B7A" w:rsidP="007516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                                    </w:t>
      </w:r>
    </w:p>
    <w:p w:rsidR="000324D9" w:rsidRPr="007E69AC" w:rsidRDefault="000324D9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7A17EF" w:rsidRPr="007E69AC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69AC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1.Информацию докладчиков принять к сведению. 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 w:rsidRPr="007E69AC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 w:rsidRPr="007E69AC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 w:rsidRPr="007E69AC">
        <w:rPr>
          <w:rFonts w:ascii="Times New Roman" w:hAnsi="Times New Roman" w:cs="Times New Roman"/>
          <w:sz w:val="28"/>
          <w:szCs w:val="28"/>
        </w:rPr>
        <w:t>и</w:t>
      </w:r>
      <w:r w:rsidR="00FE40D9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="008E2E31" w:rsidRPr="007E69AC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E69A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E69AC" w:rsidRDefault="007A17EF" w:rsidP="00751645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 w:rsidRPr="007E69AC">
        <w:rPr>
          <w:rFonts w:ascii="Times New Roman" w:hAnsi="Times New Roman" w:cs="Times New Roman"/>
          <w:sz w:val="28"/>
          <w:szCs w:val="28"/>
        </w:rPr>
        <w:t>Быковой  Е.Г.</w:t>
      </w:r>
      <w:r w:rsidRPr="007E69AC">
        <w:rPr>
          <w:rFonts w:ascii="Times New Roman" w:hAnsi="Times New Roman" w:cs="Times New Roman"/>
          <w:sz w:val="28"/>
          <w:szCs w:val="28"/>
        </w:rPr>
        <w:t>:</w:t>
      </w: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 w:rsidRPr="007E69AC">
        <w:rPr>
          <w:rFonts w:ascii="Times New Roman" w:hAnsi="Times New Roman" w:cs="Times New Roman"/>
          <w:sz w:val="28"/>
          <w:szCs w:val="28"/>
        </w:rPr>
        <w:t>г</w:t>
      </w:r>
      <w:r w:rsidRPr="007E69AC">
        <w:rPr>
          <w:rFonts w:ascii="Times New Roman" w:hAnsi="Times New Roman" w:cs="Times New Roman"/>
          <w:sz w:val="28"/>
          <w:szCs w:val="28"/>
        </w:rPr>
        <w:t>лаве</w:t>
      </w:r>
      <w:r w:rsidR="00652742"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Pr="007E69AC">
        <w:rPr>
          <w:rFonts w:ascii="Times New Roman" w:hAnsi="Times New Roman" w:cs="Times New Roman"/>
          <w:sz w:val="28"/>
          <w:szCs w:val="28"/>
        </w:rPr>
        <w:t>района  информировать членов Совета о выполнении ранее принятых решений Совета.</w:t>
      </w:r>
    </w:p>
    <w:p w:rsidR="00CD7FCE" w:rsidRPr="007E69AC" w:rsidRDefault="00CD7FCE" w:rsidP="00751645">
      <w:pPr>
        <w:ind w:lef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CD7FCE" w:rsidRPr="007E69AC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E69AC" w:rsidRDefault="00CD7FCE" w:rsidP="00751645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4. </w:t>
      </w:r>
      <w:r w:rsidR="007A17EF" w:rsidRPr="007E69AC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Совета по инвестициям при </w:t>
      </w:r>
      <w:r w:rsidRPr="007E69AC">
        <w:rPr>
          <w:rFonts w:ascii="Times New Roman" w:hAnsi="Times New Roman" w:cs="Times New Roman"/>
          <w:sz w:val="28"/>
          <w:szCs w:val="28"/>
        </w:rPr>
        <w:t>г</w:t>
      </w:r>
      <w:r w:rsidR="007A17EF" w:rsidRPr="007E69AC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E69AC" w:rsidRDefault="007A17EF" w:rsidP="00751645">
      <w:pPr>
        <w:ind w:left="142" w:hanging="132"/>
        <w:jc w:val="both"/>
        <w:rPr>
          <w:rFonts w:ascii="Times New Roman" w:hAnsi="Times New Roman" w:cs="Times New Roman"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 </w:t>
      </w:r>
      <w:r w:rsidR="00CD7FCE" w:rsidRPr="007E69AC">
        <w:rPr>
          <w:rFonts w:ascii="Times New Roman" w:hAnsi="Times New Roman" w:cs="Times New Roman"/>
          <w:sz w:val="28"/>
          <w:szCs w:val="28"/>
        </w:rPr>
        <w:t xml:space="preserve">Новобурасского МР </w:t>
      </w:r>
      <w:r w:rsidRPr="007E69A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 w:rsidRPr="007E69AC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E69A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 w:rsidRPr="007E69AC">
        <w:rPr>
          <w:rFonts w:ascii="Times New Roman" w:hAnsi="Times New Roman" w:cs="Times New Roman"/>
          <w:sz w:val="28"/>
          <w:szCs w:val="28"/>
        </w:rPr>
        <w:t>г</w:t>
      </w:r>
      <w:r w:rsidRPr="007E69AC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 w:rsidRPr="007E69AC">
        <w:rPr>
          <w:rFonts w:ascii="Times New Roman" w:hAnsi="Times New Roman" w:cs="Times New Roman"/>
          <w:sz w:val="28"/>
          <w:szCs w:val="28"/>
        </w:rPr>
        <w:t>а</w:t>
      </w:r>
      <w:r w:rsidRPr="007E69A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7FCE" w:rsidRPr="007E69AC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AD27F3">
        <w:rPr>
          <w:rFonts w:ascii="Times New Roman" w:hAnsi="Times New Roman" w:cs="Times New Roman"/>
          <w:sz w:val="28"/>
          <w:szCs w:val="28"/>
        </w:rPr>
        <w:t xml:space="preserve"> С.А.Брюзгина.</w:t>
      </w: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7E69AC" w:rsidRDefault="007A17EF" w:rsidP="00751645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7E69AC" w:rsidRDefault="007A17EF" w:rsidP="00751645">
      <w:pPr>
        <w:ind w:lef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E69AC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9AC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 w:rsidRPr="007E69AC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E69AC" w:rsidRDefault="00A36A57" w:rsidP="00751645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A36A57" w:rsidRPr="007E69AC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697" w:rsidRDefault="00A20697" w:rsidP="00AF74A9">
      <w:pPr>
        <w:spacing w:after="0" w:line="240" w:lineRule="auto"/>
      </w:pPr>
      <w:r>
        <w:separator/>
      </w:r>
    </w:p>
  </w:endnote>
  <w:endnote w:type="continuationSeparator" w:id="1">
    <w:p w:rsidR="00A20697" w:rsidRDefault="00A20697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697" w:rsidRDefault="00A20697" w:rsidP="00AF74A9">
      <w:pPr>
        <w:spacing w:after="0" w:line="240" w:lineRule="auto"/>
      </w:pPr>
      <w:r>
        <w:separator/>
      </w:r>
    </w:p>
  </w:footnote>
  <w:footnote w:type="continuationSeparator" w:id="1">
    <w:p w:rsidR="00A20697" w:rsidRDefault="00A20697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1013C0"/>
    <w:rsid w:val="00113E98"/>
    <w:rsid w:val="001427D1"/>
    <w:rsid w:val="001B2713"/>
    <w:rsid w:val="001C5D04"/>
    <w:rsid w:val="00203820"/>
    <w:rsid w:val="00290F46"/>
    <w:rsid w:val="002B1950"/>
    <w:rsid w:val="00357D09"/>
    <w:rsid w:val="003C42C0"/>
    <w:rsid w:val="003D0904"/>
    <w:rsid w:val="004167F6"/>
    <w:rsid w:val="00441E3E"/>
    <w:rsid w:val="004747E0"/>
    <w:rsid w:val="005A36ED"/>
    <w:rsid w:val="00622560"/>
    <w:rsid w:val="00623E5D"/>
    <w:rsid w:val="00652742"/>
    <w:rsid w:val="006C0224"/>
    <w:rsid w:val="006F5DC8"/>
    <w:rsid w:val="00711159"/>
    <w:rsid w:val="00720D7A"/>
    <w:rsid w:val="00751645"/>
    <w:rsid w:val="007A17EF"/>
    <w:rsid w:val="007E69AC"/>
    <w:rsid w:val="00802C9C"/>
    <w:rsid w:val="008406D8"/>
    <w:rsid w:val="008E2E31"/>
    <w:rsid w:val="008F476D"/>
    <w:rsid w:val="0097629A"/>
    <w:rsid w:val="009D655C"/>
    <w:rsid w:val="00A20697"/>
    <w:rsid w:val="00A32D48"/>
    <w:rsid w:val="00A36A57"/>
    <w:rsid w:val="00AC0770"/>
    <w:rsid w:val="00AD27F3"/>
    <w:rsid w:val="00AF74A9"/>
    <w:rsid w:val="00B07EBB"/>
    <w:rsid w:val="00B516CC"/>
    <w:rsid w:val="00BB285C"/>
    <w:rsid w:val="00BB4A99"/>
    <w:rsid w:val="00BD7B7A"/>
    <w:rsid w:val="00BF3863"/>
    <w:rsid w:val="00C04E1B"/>
    <w:rsid w:val="00C078BB"/>
    <w:rsid w:val="00C40C67"/>
    <w:rsid w:val="00C72067"/>
    <w:rsid w:val="00C92CAD"/>
    <w:rsid w:val="00CD7FCE"/>
    <w:rsid w:val="00CF7B1A"/>
    <w:rsid w:val="00D52582"/>
    <w:rsid w:val="00DD0C7C"/>
    <w:rsid w:val="00DE3C5A"/>
    <w:rsid w:val="00E0032B"/>
    <w:rsid w:val="00E1109B"/>
    <w:rsid w:val="00E778F3"/>
    <w:rsid w:val="00E804E5"/>
    <w:rsid w:val="00E80B14"/>
    <w:rsid w:val="00F221B3"/>
    <w:rsid w:val="00F66745"/>
    <w:rsid w:val="00F77757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2014-09-08T05:45:00Z</dcterms:created>
  <dcterms:modified xsi:type="dcterms:W3CDTF">2020-03-02T13:39:00Z</dcterms:modified>
</cp:coreProperties>
</file>